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有得揀GoodManyActivities.com</w:t>
      </w:r>
      <w:r w:rsidDel="00000000" w:rsidR="00000000" w:rsidRPr="00000000">
        <w:rPr>
          <w:b w:val="1"/>
          <w:rtl w:val="0"/>
        </w:rPr>
        <w:t xml:space="preserve">活動上載收費表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highlight w:val="yellow"/>
        </w:rPr>
      </w:pPr>
      <w:r w:rsidDel="00000000" w:rsidR="00000000" w:rsidRPr="00000000">
        <w:rPr>
          <w:shd w:fill="fff2cc" w:val="clear"/>
          <w:rtl w:val="0"/>
        </w:rPr>
        <w:t xml:space="preserve">收費活動上載收費表及繳費辦法</w:t>
      </w:r>
      <w:r w:rsidDel="00000000" w:rsidR="00000000" w:rsidRPr="00000000">
        <w:rPr>
          <w:rtl w:val="0"/>
        </w:rPr>
      </w:r>
    </w:p>
    <w:tbl>
      <w:tblPr>
        <w:tblStyle w:val="Table1"/>
        <w:tblW w:w="82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701"/>
        <w:gridCol w:w="1842"/>
        <w:gridCol w:w="1843"/>
        <w:gridCol w:w="1843"/>
        <w:tblGridChange w:id="0">
          <w:tblGrid>
            <w:gridCol w:w="988"/>
            <w:gridCol w:w="1701"/>
            <w:gridCol w:w="1842"/>
            <w:gridCol w:w="1843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1-4條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5-9條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10-15條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16條或以上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月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$200/條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$180/條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$160/條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$120/條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季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$150/條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$135/條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$120/條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$100/條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半年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$120/條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$100/條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$80/條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$70/條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年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$85/條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$70/條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$60/條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$50/條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免費活動免費上載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熱門活動  $800/週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DengXian" w:cs="DengXian" w:eastAsia="DengXian" w:hAnsi="DengXian"/>
                <w:shd w:fill="e2efd9" w:val="clear"/>
                <w:rtl w:val="0"/>
              </w:rPr>
              <w:t xml:space="preserve">非牟利團體及慈善團體一律九折。</w:t>
              <w:br w:type="textWrapping"/>
              <w:t xml:space="preserve">條數以下單時爲準，不作纍積計算。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DengXian" w:cs="DengXian" w:eastAsia="DengXian" w:hAnsi="DengXian"/>
          <w:shd w:fill="fff2cc" w:val="clear"/>
        </w:rPr>
      </w:pPr>
      <w:r w:rsidDel="00000000" w:rsidR="00000000" w:rsidRPr="00000000">
        <w:rPr>
          <w:rFonts w:ascii="DengXian" w:cs="DengXian" w:eastAsia="DengXian" w:hAnsi="DengXian"/>
          <w:shd w:fill="fff2cc" w:val="clear"/>
          <w:rtl w:val="0"/>
        </w:rPr>
        <w:t xml:space="preserve">繳費辦法</w:t>
      </w:r>
    </w:p>
    <w:tbl>
      <w:tblPr>
        <w:tblStyle w:val="Table2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174"/>
        <w:tblGridChange w:id="0">
          <w:tblGrid>
            <w:gridCol w:w="2122"/>
            <w:gridCol w:w="61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DengXian" w:cs="DengXian" w:eastAsia="DengXian" w:hAnsi="DengXian"/>
              </w:rPr>
            </w:pPr>
            <w:r w:rsidDel="00000000" w:rsidR="00000000" w:rsidRPr="00000000">
              <w:rPr>
                <w:rFonts w:ascii="DengXian" w:cs="DengXian" w:eastAsia="DengXian" w:hAnsi="DengXian"/>
                <w:rtl w:val="0"/>
              </w:rPr>
              <w:t xml:space="preserve">轉數快 FPS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DengXian" w:cs="DengXian" w:eastAsia="DengXian" w:hAnsi="DengXian"/>
              </w:rPr>
            </w:pPr>
            <w:r w:rsidDel="00000000" w:rsidR="00000000" w:rsidRPr="00000000">
              <w:rPr>
                <w:rFonts w:ascii="DengXian" w:cs="DengXian" w:eastAsia="DengXian" w:hAnsi="DengXian"/>
                <w:rtl w:val="0"/>
              </w:rPr>
              <w:t xml:space="preserve">101230472</w:t>
            </w:r>
          </w:p>
          <w:p w:rsidR="00000000" w:rsidDel="00000000" w:rsidP="00000000" w:rsidRDefault="00000000" w:rsidRPr="00000000" w14:paraId="0000002A">
            <w:pPr>
              <w:rPr>
                <w:rFonts w:ascii="DengXian" w:cs="DengXian" w:eastAsia="DengXian" w:hAnsi="DengXian"/>
              </w:rPr>
            </w:pPr>
            <w:r w:rsidDel="00000000" w:rsidR="00000000" w:rsidRPr="00000000">
              <w:rPr>
                <w:rFonts w:ascii="DengXian" w:cs="DengXian" w:eastAsia="DengXian" w:hAnsi="DengXian"/>
                <w:rtl w:val="0"/>
              </w:rPr>
              <w:t xml:space="preserve">帳戶名稱：有得揀 BUY ME WISE</w:t>
            </w:r>
          </w:p>
          <w:p w:rsidR="00000000" w:rsidDel="00000000" w:rsidP="00000000" w:rsidRDefault="00000000" w:rsidRPr="00000000" w14:paraId="0000002B">
            <w:pPr>
              <w:rPr>
                <w:rFonts w:ascii="DengXian" w:cs="DengXian" w:eastAsia="DengXian" w:hAnsi="DengXian"/>
              </w:rPr>
            </w:pPr>
            <w:r w:rsidDel="00000000" w:rsidR="00000000" w:rsidRPr="00000000">
              <w:rPr>
                <w:rFonts w:ascii="DengXian" w:cs="DengXian" w:eastAsia="DengXian" w:hAnsi="DengXian"/>
                <w:rtl w:val="0"/>
              </w:rPr>
              <w:t xml:space="preserve">銀行：匯豐銀行HSBC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2C">
            <w:pPr>
              <w:rPr>
                <w:rFonts w:ascii="DengXian" w:cs="DengXian" w:eastAsia="DengXian" w:hAnsi="DengXian"/>
              </w:rPr>
            </w:pPr>
            <w:r w:rsidDel="00000000" w:rsidR="00000000" w:rsidRPr="00000000">
              <w:rPr>
                <w:rFonts w:ascii="DengXian" w:cs="DengXian" w:eastAsia="DengXian" w:hAnsi="DengXian"/>
                <w:rtl w:val="0"/>
              </w:rPr>
              <w:t xml:space="preserve">銀行轉賬及支票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D">
            <w:pPr>
              <w:rPr>
                <w:rFonts w:ascii="DengXian" w:cs="DengXian" w:eastAsia="DengXian" w:hAnsi="DengXian"/>
              </w:rPr>
            </w:pPr>
            <w:r w:rsidDel="00000000" w:rsidR="00000000" w:rsidRPr="00000000">
              <w:rPr>
                <w:rFonts w:ascii="DengXian" w:cs="DengXian" w:eastAsia="DengXian" w:hAnsi="DengXian"/>
                <w:rtl w:val="0"/>
              </w:rPr>
              <w:t xml:space="preserve">銀行：匯豐銀行HSBC</w:t>
            </w:r>
          </w:p>
          <w:p w:rsidR="00000000" w:rsidDel="00000000" w:rsidP="00000000" w:rsidRDefault="00000000" w:rsidRPr="00000000" w14:paraId="0000002E">
            <w:pPr>
              <w:rPr>
                <w:rFonts w:ascii="DengXian" w:cs="DengXian" w:eastAsia="DengXian" w:hAnsi="DengXian"/>
              </w:rPr>
            </w:pPr>
            <w:r w:rsidDel="00000000" w:rsidR="00000000" w:rsidRPr="00000000">
              <w:rPr>
                <w:rFonts w:ascii="DengXian" w:cs="DengXian" w:eastAsia="DengXian" w:hAnsi="DengXian"/>
                <w:rtl w:val="0"/>
              </w:rPr>
              <w:t xml:space="preserve">銀行帳號：747  112068 838</w:t>
            </w:r>
          </w:p>
          <w:p w:rsidR="00000000" w:rsidDel="00000000" w:rsidP="00000000" w:rsidRDefault="00000000" w:rsidRPr="00000000" w14:paraId="0000002F">
            <w:pPr>
              <w:rPr>
                <w:rFonts w:ascii="DengXian" w:cs="DengXian" w:eastAsia="DengXian" w:hAnsi="DengXian"/>
              </w:rPr>
            </w:pPr>
            <w:r w:rsidDel="00000000" w:rsidR="00000000" w:rsidRPr="00000000">
              <w:rPr>
                <w:rFonts w:ascii="DengXian" w:cs="DengXian" w:eastAsia="DengXian" w:hAnsi="DengXian"/>
                <w:rtl w:val="0"/>
              </w:rPr>
              <w:t xml:space="preserve">帳戶名稱：有得揀 BUY ME WISE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DengXian" w:cs="DengXian" w:eastAsia="DengXian" w:hAnsi="DengXian"/>
              </w:rPr>
            </w:pPr>
            <w:r w:rsidDel="00000000" w:rsidR="00000000" w:rsidRPr="00000000">
              <w:rPr>
                <w:rFonts w:ascii="DengXian" w:cs="DengXian" w:eastAsia="DengXian" w:hAnsi="DengXian"/>
                <w:rtl w:val="0"/>
              </w:rPr>
              <w:t xml:space="preserve">注意：入數後請上載證明相片（入數紙、電子銀行截圖等）連同報名表格，電郵至info.buymewise@gmail.com 或whatsapp: 9420 8645。請寫上入數時間和單位名稱。（如入數時間為下午1:30，則請填寫1330）。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DengXian" w:cs="DengXian" w:eastAsia="DengXian" w:hAnsi="DengXi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engX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B830C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4E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4E447E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4E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4E447E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7580hJ6q9oXKcqWYLVs5pFsoHw==">CgMxLjAyCGguZ2pkZ3hzOAByITFFSHBxRURYN09MRmF1dVdQRjZlbVpQcW1qX05xX2k3RQ==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2023-02-23T11:05:00Z</dcterms:created>
  <dc:creator>Wing Liang</dc:creator>
</cp:coreProperties>
</file>